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2019年全国安全文化建设示范企业名单</w:t>
      </w:r>
      <w:bookmarkEnd w:id="0"/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（共84家）</w:t>
      </w:r>
    </w:p>
    <w:p>
      <w:pPr>
        <w:spacing w:line="560" w:lineRule="exact"/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中铁建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设集团有限公司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北京城市排水集团有限责任公司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北京京西燃气热电有限公司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中煤北京煤矿机械有限责任公司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天津市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天津国投津能发电有限公司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天津泰达燃气有限责任公司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天津军粮城发电有限公司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首钢股份公司迁安钢铁公司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河北金隅鼎鑫水泥有限公司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承德金隅水泥有限责任公司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石家庄良村热电有限公司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山西地方电力有限公司安泽分公司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大同煤矿集团有限责任公司化工厂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阳泉煤业（集团）股份有限公司二矿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山西天地王坡煤业有限公司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山西朔州平鲁区龙矿大恒煤业有限公司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山西潞安集团潞宁煤业有限责任公司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大同煤矿集团铁峰煤业有限公司南阳坡煤矿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山西新元煤炭有限责任公司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山西鲁能河曲电煤开发有限责任公司上榆泉煤矿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通辽发电总厂有限责任公司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内蒙古蒙牛高科乳业有限公司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内蒙古大板发电有限责任公司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华电内蒙古能源有限公司土默特发电分公司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盘锦市客运站有限责任公司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黑龙江省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华电能源股份有限公司富拉尔基热电厂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蒙牛乳业（齐齐哈尔）有限公司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大庆油田化工有限公司甲醇分公司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哈尔滨汽轮机厂有限责任公司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宝山钢铁股份有限公司硅钢部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上海上药信谊药厂有限公司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中国电子科技集团公司第五十研究所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上海海立电器有限公司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上海良友新港储运有限公司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上海南站长途客运有限公司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江苏华电戚墅堰发电有限公司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江苏华电扬州发电有限公司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上海大屯能源股份有限公司姚桥煤矿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安徽省交通控股集团六安北高速公路管理中心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安徽省徐明高速公路管理有限公司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安徽荻港海螺水泥股份有限公司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淮浙煤电有限责任公司顾北煤矿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淮北矿业股份有限公司孙疃煤矿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淮北朔里矿业有限责任公司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福建华电可门发电有限公司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大唐黄岛发电有限责任公司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山东黄金矿业股份有限公司新城金矿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济宁中联水泥有限公司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国网山东省电力公司聊城供电公司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中国冶金地质总局山东正元地质勘查院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河南中烟工业有限责任公司南阳卷烟厂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许昌龙岗发电有限责任公司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国家电投集团平顶山热电有限公司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湖南省交通水利建设集团有限公司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保利长大工程有限公司第一分公司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中山西部外环高速公路有限公司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中国移动通信集团广东有限公司中山分公司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华润电力（海丰）有限公司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广东电网有限责任公司惠州供电局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广东省高速公路有限公司广清分公司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中国华电集团贵港发电有限公司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海南省</w:t>
      </w:r>
    </w:p>
    <w:p>
      <w:pPr>
        <w:ind w:left="709" w:firstLine="281" w:firstLineChars="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</w:rPr>
        <w:t>油管道输气有限公司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成都建工第六建筑工程有限公司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四川一汽丰田汽车有限公司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蒙牛乳制品（眉山）有限公司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贵州航天电器股份有限公司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贵州北盘江电力股份有限公司光照分公司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贵州乌江水电开发有限责任公司沙沱发电厂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国投盘江发电有限公司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云南省</w:t>
      </w:r>
    </w:p>
    <w:p>
      <w:pPr>
        <w:ind w:left="709" w:firstLine="281" w:firstLineChars="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华能澜沧江水电股份有限公司景洪水电厂</w:t>
      </w:r>
    </w:p>
    <w:p>
      <w:pPr>
        <w:ind w:left="709" w:firstLine="281" w:firstLineChars="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红塔烟草（集团）有限责任公司楚雄卷烟厂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蒙牛乳业（宝鸡）有限公司</w:t>
      </w:r>
    </w:p>
    <w:p>
      <w:pPr>
        <w:ind w:left="640" w:firstLine="326" w:firstLineChars="110"/>
        <w:rPr>
          <w:rFonts w:hint="eastAsia" w:ascii="仿宋_GB2312" w:hAnsi="仿宋_GB2312" w:eastAsia="仿宋_GB2312" w:cs="仿宋_GB23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陕西延长石油（集团）有限责任公司销售公司榆林分公司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神木煤业石窑店矿业有限责任公司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陕西煤业化工集团孙家岔龙华矿业有限公司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成县祁连山水泥有限公司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青海省</w:t>
      </w:r>
    </w:p>
    <w:p>
      <w:pPr>
        <w:ind w:left="640" w:firstLine="326" w:firstLineChars="110"/>
        <w:rPr>
          <w:rFonts w:hint="eastAsia" w:ascii="仿宋_GB2312" w:hAnsi="仿宋_GB2312" w:eastAsia="仿宋_GB2312" w:cs="仿宋_GB2312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3"/>
          <w:sz w:val="32"/>
          <w:szCs w:val="32"/>
        </w:rPr>
        <w:t>青海黄河上游水电开发有限责任公司龙羊峡发电分公司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西部机场集团青海机场有限公司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中国建筑第八工程局有限公司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宁夏水利水电工程局有限公司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宁夏长城水务有限责任公司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华电新疆发电有限公司昌吉分公司</w:t>
      </w:r>
    </w:p>
    <w:p>
      <w:pPr>
        <w:ind w:left="640" w:firstLine="352" w:firstLineChars="1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新疆天河化工有限公司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新疆生产建设兵团</w:t>
      </w:r>
    </w:p>
    <w:p>
      <w:pPr>
        <w:spacing w:line="560" w:lineRule="exact"/>
        <w:ind w:firstLine="992" w:firstLineChars="3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新疆天富能源售电有限公司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45057"/>
    <w:rsid w:val="54E4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2019-12-12T03:11:00Z</dcterms:created>
  <dc:creator>老去的一抹纯真</dc:creator>
  <cp:lastModifiedBy>老去的一抹纯真</cp:lastModifiedBy>
  <dcterms:modified xsi:type="dcterms:W3CDTF">2019-12-12T03:13:25Z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